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3A26" w14:textId="77777777" w:rsidR="00B36421" w:rsidRDefault="00515AAE" w:rsidP="00515AAE">
      <w:pPr>
        <w:ind w:right="540"/>
        <w:jc w:val="center"/>
        <w:rPr>
          <w:rFonts w:ascii="Times" w:eastAsia="Times" w:hAnsi="Times" w:cs="Times"/>
          <w:b/>
          <w:color w:val="538135"/>
          <w:sz w:val="22"/>
          <w:szCs w:val="22"/>
        </w:rPr>
      </w:pPr>
      <w:r>
        <w:rPr>
          <w:rFonts w:ascii="Times" w:eastAsia="Times" w:hAnsi="Times" w:cs="Times"/>
          <w:b/>
          <w:color w:val="538135"/>
          <w:sz w:val="22"/>
          <w:szCs w:val="22"/>
        </w:rPr>
        <w:t>NARST International Committee</w:t>
      </w:r>
    </w:p>
    <w:p w14:paraId="088FBB5C" w14:textId="30BDE368" w:rsidR="00515AAE" w:rsidRDefault="00515AAE" w:rsidP="00515AAE">
      <w:pPr>
        <w:ind w:right="540"/>
        <w:jc w:val="center"/>
        <w:rPr>
          <w:rFonts w:ascii="Times" w:eastAsia="Times" w:hAnsi="Times" w:cs="Times"/>
          <w:b/>
          <w:color w:val="538135"/>
          <w:sz w:val="22"/>
          <w:szCs w:val="22"/>
        </w:rPr>
      </w:pPr>
      <w:r>
        <w:rPr>
          <w:rFonts w:ascii="Times" w:eastAsia="Times" w:hAnsi="Times" w:cs="Times"/>
          <w:b/>
          <w:color w:val="538135"/>
          <w:sz w:val="22"/>
          <w:szCs w:val="22"/>
        </w:rPr>
        <w:t>Linking Science Educators Program (LSEP)</w:t>
      </w:r>
    </w:p>
    <w:p w14:paraId="7FC9D9A7" w14:textId="77777777" w:rsidR="00515AAE" w:rsidRPr="00515AAE" w:rsidRDefault="00515AAE" w:rsidP="00515AAE">
      <w:pPr>
        <w:ind w:right="540"/>
        <w:jc w:val="center"/>
        <w:rPr>
          <w:rFonts w:ascii="Times" w:eastAsia="Times" w:hAnsi="Times" w:cs="Times"/>
          <w:b/>
          <w:bCs/>
          <w:color w:val="538135"/>
          <w:sz w:val="22"/>
          <w:szCs w:val="22"/>
        </w:rPr>
      </w:pPr>
    </w:p>
    <w:p w14:paraId="20821793" w14:textId="0DDA3E2B" w:rsidR="00B36421" w:rsidRPr="00515AAE" w:rsidRDefault="00515AAE" w:rsidP="00515AAE">
      <w:pPr>
        <w:ind w:right="540"/>
        <w:jc w:val="center"/>
        <w:rPr>
          <w:rFonts w:ascii="Times" w:eastAsia="Times" w:hAnsi="Times" w:cs="Times"/>
          <w:b/>
          <w:bCs/>
          <w:color w:val="538135"/>
          <w:sz w:val="22"/>
          <w:szCs w:val="22"/>
        </w:rPr>
      </w:pPr>
      <w:r w:rsidRPr="00515AAE">
        <w:rPr>
          <w:rFonts w:ascii="Times" w:eastAsia="Times" w:hAnsi="Times" w:cs="Times"/>
          <w:b/>
          <w:bCs/>
          <w:color w:val="538135"/>
          <w:sz w:val="22"/>
          <w:szCs w:val="22"/>
        </w:rPr>
        <w:t>LSEP REVIEWER FORM</w:t>
      </w:r>
    </w:p>
    <w:p w14:paraId="39CF307A" w14:textId="77777777" w:rsidR="00B36421" w:rsidRDefault="00B36421">
      <w:pPr>
        <w:rPr>
          <w:rFonts w:ascii="Times" w:eastAsia="Times" w:hAnsi="Times" w:cs="Times"/>
          <w:sz w:val="22"/>
          <w:szCs w:val="22"/>
        </w:rPr>
      </w:pPr>
    </w:p>
    <w:p w14:paraId="5C839C7F" w14:textId="77777777" w:rsidR="00B36421" w:rsidRDefault="00B36421">
      <w:pPr>
        <w:spacing w:before="137"/>
        <w:rPr>
          <w:rFonts w:ascii="Times" w:eastAsia="Times" w:hAnsi="Times" w:cs="Times"/>
          <w:b/>
          <w:sz w:val="22"/>
          <w:szCs w:val="22"/>
        </w:rPr>
      </w:pPr>
    </w:p>
    <w:tbl>
      <w:tblPr>
        <w:tblStyle w:val="a2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470"/>
      </w:tblGrid>
      <w:tr w:rsidR="00B36421" w14:paraId="5BE13A17" w14:textId="77777777" w:rsidTr="00515AAE">
        <w:tc>
          <w:tcPr>
            <w:tcW w:w="3345" w:type="dxa"/>
          </w:tcPr>
          <w:p w14:paraId="4017AEB8" w14:textId="77777777" w:rsidR="00B36421" w:rsidRDefault="00515AAE">
            <w:pPr>
              <w:pStyle w:val="Heading1"/>
              <w:ind w:left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Applicant</w:t>
            </w:r>
          </w:p>
          <w:p w14:paraId="6796A8FA" w14:textId="77777777" w:rsidR="00B36421" w:rsidRDefault="00B3642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70" w:type="dxa"/>
          </w:tcPr>
          <w:p w14:paraId="19DD5A63" w14:textId="77777777" w:rsidR="00B36421" w:rsidRDefault="00B3642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B36421" w14:paraId="26C90929" w14:textId="77777777" w:rsidTr="00515AAE">
        <w:tc>
          <w:tcPr>
            <w:tcW w:w="3345" w:type="dxa"/>
          </w:tcPr>
          <w:p w14:paraId="6A7E720C" w14:textId="77777777" w:rsidR="00B36421" w:rsidRDefault="00515AA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Country</w:t>
            </w:r>
          </w:p>
        </w:tc>
        <w:tc>
          <w:tcPr>
            <w:tcW w:w="5470" w:type="dxa"/>
          </w:tcPr>
          <w:p w14:paraId="0FEA3391" w14:textId="77777777" w:rsidR="00B36421" w:rsidRDefault="00B3642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B36421" w14:paraId="6F27C40F" w14:textId="77777777" w:rsidTr="00515AAE">
        <w:tc>
          <w:tcPr>
            <w:tcW w:w="3345" w:type="dxa"/>
          </w:tcPr>
          <w:p w14:paraId="09712850" w14:textId="77777777" w:rsidR="00B36421" w:rsidRDefault="00515AAE">
            <w:pPr>
              <w:spacing w:before="138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LSEP Format: (Conference/Workshop/Seminar) </w:t>
            </w:r>
          </w:p>
          <w:p w14:paraId="5524444D" w14:textId="77777777" w:rsidR="00B36421" w:rsidRDefault="00B3642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5470" w:type="dxa"/>
          </w:tcPr>
          <w:p w14:paraId="6B5D2380" w14:textId="77777777" w:rsidR="00B36421" w:rsidRDefault="00B3642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63995647" w14:textId="77777777" w:rsidR="00B36421" w:rsidRDefault="00B36421">
      <w:pPr>
        <w:widowControl w:val="0"/>
        <w:tabs>
          <w:tab w:val="left" w:pos="320"/>
        </w:tabs>
        <w:spacing w:line="250" w:lineRule="auto"/>
        <w:ind w:left="319"/>
        <w:rPr>
          <w:rFonts w:ascii="Times" w:eastAsia="Times" w:hAnsi="Times" w:cs="Times"/>
          <w:sz w:val="22"/>
          <w:szCs w:val="22"/>
        </w:rPr>
      </w:pPr>
    </w:p>
    <w:p w14:paraId="0C8FD21D" w14:textId="77777777" w:rsidR="00B36421" w:rsidRPr="00515AAE" w:rsidRDefault="00515AAE">
      <w:pPr>
        <w:widowControl w:val="0"/>
        <w:tabs>
          <w:tab w:val="left" w:pos="320"/>
        </w:tabs>
        <w:spacing w:line="250" w:lineRule="auto"/>
        <w:ind w:left="319"/>
        <w:rPr>
          <w:rFonts w:ascii="Times" w:eastAsia="Times" w:hAnsi="Times" w:cs="Times"/>
          <w:bCs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LSEP Review process: </w:t>
      </w:r>
      <w:r w:rsidRPr="00515AAE">
        <w:rPr>
          <w:rFonts w:ascii="Times" w:eastAsia="Times" w:hAnsi="Times" w:cs="Times"/>
          <w:bCs/>
          <w:sz w:val="22"/>
          <w:szCs w:val="22"/>
        </w:rPr>
        <w:t xml:space="preserve">Applications will undergo review by a sub-committee of the NARST International Committee. Reviewers will award category points, make an overall recommendation, and be asked to rank-order applications. </w:t>
      </w:r>
    </w:p>
    <w:p w14:paraId="047C60BB" w14:textId="77777777" w:rsidR="00B36421" w:rsidRDefault="00B36421">
      <w:pPr>
        <w:widowControl w:val="0"/>
        <w:tabs>
          <w:tab w:val="left" w:pos="320"/>
        </w:tabs>
        <w:spacing w:line="250" w:lineRule="auto"/>
        <w:ind w:left="319"/>
        <w:rPr>
          <w:rFonts w:ascii="Times" w:eastAsia="Times" w:hAnsi="Times" w:cs="Times"/>
          <w:b/>
          <w:sz w:val="22"/>
          <w:szCs w:val="22"/>
        </w:rPr>
      </w:pPr>
    </w:p>
    <w:p w14:paraId="32979045" w14:textId="77777777" w:rsidR="00B36421" w:rsidRDefault="00515AAE" w:rsidP="00515AAE">
      <w:pPr>
        <w:spacing w:before="90" w:line="369" w:lineRule="auto"/>
        <w:ind w:left="360" w:right="225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LSEP Review Overview</w:t>
      </w:r>
    </w:p>
    <w:p w14:paraId="7B867297" w14:textId="77777777" w:rsidR="00B36421" w:rsidRDefault="00515AAE" w:rsidP="00515AAE">
      <w:pPr>
        <w:spacing w:before="90" w:line="369" w:lineRule="auto"/>
        <w:ind w:left="360" w:right="225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 Review Cat</w:t>
      </w:r>
      <w:r>
        <w:rPr>
          <w:rFonts w:ascii="Times" w:eastAsia="Times" w:hAnsi="Times" w:cs="Times"/>
          <w:b/>
          <w:sz w:val="22"/>
          <w:szCs w:val="22"/>
        </w:rPr>
        <w:t xml:space="preserve">egory Points (Max 100 points) </w:t>
      </w:r>
    </w:p>
    <w:p w14:paraId="20D88982" w14:textId="729E42D0" w:rsidR="00515AAE" w:rsidRPr="00515AAE" w:rsidRDefault="00515AAE" w:rsidP="00515AAE">
      <w:pPr>
        <w:widowControl w:val="0"/>
        <w:numPr>
          <w:ilvl w:val="0"/>
          <w:numId w:val="2"/>
        </w:numPr>
        <w:tabs>
          <w:tab w:val="left" w:pos="320"/>
        </w:tabs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Applicant’s Status……………………………………..</w:t>
      </w:r>
      <w:r>
        <w:rPr>
          <w:rFonts w:ascii="Times" w:eastAsia="Times" w:hAnsi="Times" w:cs="Times"/>
          <w:sz w:val="22"/>
          <w:szCs w:val="22"/>
        </w:rPr>
        <w:t xml:space="preserve">..10  </w:t>
      </w:r>
    </w:p>
    <w:p w14:paraId="6FE70EA7" w14:textId="21A85638" w:rsidR="00B36421" w:rsidRDefault="00515AAE" w:rsidP="00515AAE">
      <w:pPr>
        <w:widowControl w:val="0"/>
        <w:numPr>
          <w:ilvl w:val="0"/>
          <w:numId w:val="2"/>
        </w:numPr>
        <w:tabs>
          <w:tab w:val="left" w:pos="320"/>
        </w:tabs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Meets LSEP Requirements ………………………….....</w:t>
      </w:r>
      <w:r>
        <w:rPr>
          <w:rFonts w:ascii="Times" w:eastAsia="Times" w:hAnsi="Times" w:cs="Times"/>
          <w:sz w:val="22"/>
          <w:szCs w:val="22"/>
        </w:rPr>
        <w:t>15</w:t>
      </w:r>
    </w:p>
    <w:p w14:paraId="0E2A09FE" w14:textId="6D52D4CE" w:rsidR="00B36421" w:rsidRDefault="00515AAE" w:rsidP="00515AAE">
      <w:pPr>
        <w:widowControl w:val="0"/>
        <w:numPr>
          <w:ilvl w:val="0"/>
          <w:numId w:val="2"/>
        </w:numPr>
        <w:tabs>
          <w:tab w:val="left" w:pos="320"/>
        </w:tabs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Content and Value of the Proposal………………….......</w:t>
      </w:r>
      <w:r>
        <w:rPr>
          <w:rFonts w:ascii="Times" w:eastAsia="Times" w:hAnsi="Times" w:cs="Times"/>
          <w:sz w:val="22"/>
          <w:szCs w:val="22"/>
        </w:rPr>
        <w:t>20</w:t>
      </w:r>
    </w:p>
    <w:p w14:paraId="7DCE0958" w14:textId="0E7FCF98" w:rsidR="00B36421" w:rsidRDefault="00515AAE" w:rsidP="00515AAE">
      <w:pPr>
        <w:widowControl w:val="0"/>
        <w:numPr>
          <w:ilvl w:val="0"/>
          <w:numId w:val="2"/>
        </w:numPr>
        <w:tabs>
          <w:tab w:val="left" w:pos="320"/>
        </w:tabs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Contribution to NARST and International Community..</w:t>
      </w:r>
      <w:r>
        <w:rPr>
          <w:rFonts w:ascii="Times" w:eastAsia="Times" w:hAnsi="Times" w:cs="Times"/>
          <w:sz w:val="22"/>
          <w:szCs w:val="22"/>
        </w:rPr>
        <w:t>.20</w:t>
      </w:r>
    </w:p>
    <w:p w14:paraId="64497E63" w14:textId="53ACBD51" w:rsidR="00B36421" w:rsidRDefault="00515AAE" w:rsidP="00515AAE">
      <w:pPr>
        <w:widowControl w:val="0"/>
        <w:numPr>
          <w:ilvl w:val="0"/>
          <w:numId w:val="2"/>
        </w:numPr>
        <w:tabs>
          <w:tab w:val="left" w:pos="320"/>
        </w:tabs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 xml:space="preserve">Contribution to Applicant’s Own Country and/or </w:t>
      </w:r>
    </w:p>
    <w:p w14:paraId="72827AE5" w14:textId="1718B57B" w:rsidR="00B36421" w:rsidRDefault="00515AAE" w:rsidP="00515AAE">
      <w:pPr>
        <w:tabs>
          <w:tab w:val="left" w:pos="320"/>
        </w:tabs>
        <w:ind w:left="360" w:right="225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 </w:t>
      </w:r>
      <w:r>
        <w:rPr>
          <w:rFonts w:ascii="Times" w:eastAsia="Times" w:hAnsi="Times" w:cs="Times"/>
        </w:rPr>
        <w:t>to country in collaboration…………………….…..</w:t>
      </w:r>
      <w:r>
        <w:rPr>
          <w:rFonts w:ascii="Times" w:eastAsia="Times" w:hAnsi="Times" w:cs="Times"/>
        </w:rPr>
        <w:t xml:space="preserve">.20 </w:t>
      </w:r>
    </w:p>
    <w:p w14:paraId="12B1A8B7" w14:textId="7E981785" w:rsidR="00B36421" w:rsidRDefault="00515AAE" w:rsidP="00515AAE">
      <w:pPr>
        <w:tabs>
          <w:tab w:val="left" w:pos="320"/>
        </w:tabs>
        <w:ind w:left="360" w:right="2250"/>
        <w:rPr>
          <w:rFonts w:ascii="Times" w:eastAsia="Times" w:hAnsi="Times" w:cs="Times"/>
          <w:sz w:val="22"/>
          <w:szCs w:val="22"/>
        </w:rPr>
      </w:pPr>
      <w:proofErr w:type="gramStart"/>
      <w:r>
        <w:rPr>
          <w:rFonts w:ascii="Times" w:eastAsia="Times" w:hAnsi="Times" w:cs="Times"/>
        </w:rPr>
        <w:t xml:space="preserve">6  </w:t>
      </w:r>
      <w:r>
        <w:rPr>
          <w:rFonts w:ascii="Times" w:eastAsia="Times" w:hAnsi="Times" w:cs="Times"/>
          <w:sz w:val="22"/>
          <w:szCs w:val="22"/>
        </w:rPr>
        <w:t>Qualification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 of Resource Persons ……………………..</w:t>
      </w:r>
      <w:r>
        <w:rPr>
          <w:rFonts w:ascii="Times" w:eastAsia="Times" w:hAnsi="Times" w:cs="Times"/>
          <w:sz w:val="22"/>
          <w:szCs w:val="22"/>
        </w:rPr>
        <w:t>.15</w:t>
      </w:r>
    </w:p>
    <w:p w14:paraId="44A24255" w14:textId="2BCB537C" w:rsidR="00B36421" w:rsidRDefault="00B36421" w:rsidP="00515AAE">
      <w:pPr>
        <w:tabs>
          <w:tab w:val="left" w:pos="320"/>
        </w:tabs>
        <w:spacing w:line="372" w:lineRule="auto"/>
        <w:ind w:left="360" w:right="2250"/>
        <w:rPr>
          <w:rFonts w:ascii="Times" w:eastAsia="Times" w:hAnsi="Times" w:cs="Times"/>
          <w:sz w:val="22"/>
          <w:szCs w:val="22"/>
        </w:rPr>
      </w:pPr>
    </w:p>
    <w:p w14:paraId="324E93CA" w14:textId="77777777" w:rsidR="00515AAE" w:rsidRDefault="00515AAE" w:rsidP="00515AAE">
      <w:pPr>
        <w:tabs>
          <w:tab w:val="left" w:pos="320"/>
        </w:tabs>
        <w:spacing w:line="372" w:lineRule="auto"/>
        <w:ind w:left="360" w:right="2250"/>
        <w:rPr>
          <w:rFonts w:ascii="Times" w:eastAsia="Times" w:hAnsi="Times" w:cs="Times"/>
          <w:sz w:val="22"/>
          <w:szCs w:val="22"/>
        </w:rPr>
      </w:pPr>
    </w:p>
    <w:p w14:paraId="1FD78628" w14:textId="77777777" w:rsidR="00B36421" w:rsidRDefault="00515AAE" w:rsidP="00515AAE">
      <w:pPr>
        <w:tabs>
          <w:tab w:val="left" w:pos="320"/>
        </w:tabs>
        <w:spacing w:line="372" w:lineRule="auto"/>
        <w:ind w:left="360" w:right="225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  Total points / Recommendation</w:t>
      </w:r>
    </w:p>
    <w:p w14:paraId="2A4266C1" w14:textId="77777777" w:rsidR="00B36421" w:rsidRDefault="00515AAE" w:rsidP="00515AAE">
      <w:pPr>
        <w:widowControl w:val="0"/>
        <w:numPr>
          <w:ilvl w:val="0"/>
          <w:numId w:val="1"/>
        </w:numPr>
        <w:tabs>
          <w:tab w:val="left" w:pos="326"/>
        </w:tabs>
        <w:spacing w:before="1"/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>Strongly recommend (85-100)</w:t>
      </w:r>
    </w:p>
    <w:p w14:paraId="506CB2C2" w14:textId="77777777" w:rsidR="00B36421" w:rsidRDefault="00515AAE" w:rsidP="00515AAE">
      <w:pPr>
        <w:widowControl w:val="0"/>
        <w:numPr>
          <w:ilvl w:val="0"/>
          <w:numId w:val="1"/>
        </w:numPr>
        <w:tabs>
          <w:tab w:val="left" w:pos="388"/>
        </w:tabs>
        <w:spacing w:before="138"/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>Rec</w:t>
      </w:r>
      <w:r>
        <w:rPr>
          <w:rFonts w:ascii="Times" w:eastAsia="Times" w:hAnsi="Times" w:cs="Times"/>
          <w:sz w:val="22"/>
          <w:szCs w:val="22"/>
        </w:rPr>
        <w:t>ommend (75-84)</w:t>
      </w:r>
    </w:p>
    <w:p w14:paraId="7512A29A" w14:textId="77777777" w:rsidR="00B36421" w:rsidRDefault="00515AAE" w:rsidP="00515AAE">
      <w:pPr>
        <w:widowControl w:val="0"/>
        <w:numPr>
          <w:ilvl w:val="0"/>
          <w:numId w:val="1"/>
        </w:numPr>
        <w:tabs>
          <w:tab w:val="left" w:pos="448"/>
        </w:tabs>
        <w:spacing w:before="138"/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>Recommend with reservations (60-74)</w:t>
      </w:r>
    </w:p>
    <w:p w14:paraId="66F4DDE3" w14:textId="77777777" w:rsidR="00B36421" w:rsidRDefault="00515AAE" w:rsidP="00515AAE">
      <w:pPr>
        <w:widowControl w:val="0"/>
        <w:numPr>
          <w:ilvl w:val="0"/>
          <w:numId w:val="1"/>
        </w:numPr>
        <w:tabs>
          <w:tab w:val="left" w:pos="436"/>
        </w:tabs>
        <w:spacing w:before="137"/>
        <w:ind w:left="360" w:right="2250" w:firstLine="0"/>
        <w:rPr>
          <w:rFonts w:ascii="Times" w:eastAsia="Times" w:hAnsi="Times" w:cs="Times"/>
        </w:rPr>
      </w:pPr>
      <w:r>
        <w:rPr>
          <w:rFonts w:ascii="Times" w:eastAsia="Times" w:hAnsi="Times" w:cs="Times"/>
          <w:sz w:val="22"/>
          <w:szCs w:val="22"/>
        </w:rPr>
        <w:t>Not Recommend (50-59)</w:t>
      </w:r>
    </w:p>
    <w:p w14:paraId="5AF135B0" w14:textId="263BA533" w:rsidR="00B36421" w:rsidRDefault="00515AAE" w:rsidP="00515AAE">
      <w:pPr>
        <w:widowControl w:val="0"/>
        <w:numPr>
          <w:ilvl w:val="0"/>
          <w:numId w:val="1"/>
        </w:numPr>
        <w:tabs>
          <w:tab w:val="left" w:pos="375"/>
        </w:tabs>
        <w:spacing w:before="138"/>
        <w:ind w:left="360" w:right="2250" w:firstLine="0"/>
        <w:rPr>
          <w:rFonts w:ascii="Times" w:eastAsia="Times" w:hAnsi="Times" w:cs="Times"/>
        </w:rPr>
        <w:sectPr w:rsidR="00B36421" w:rsidSect="00515AAE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" w:eastAsia="Times" w:hAnsi="Times" w:cs="Times"/>
          <w:sz w:val="22"/>
          <w:szCs w:val="22"/>
        </w:rPr>
        <w:t>Strongly not recommend (under 50)</w:t>
      </w:r>
    </w:p>
    <w:p w14:paraId="72A5942D" w14:textId="77777777" w:rsidR="00B36421" w:rsidRDefault="00515AAE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LSEP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Review Categories and R</w:t>
      </w:r>
      <w:r>
        <w:rPr>
          <w:rFonts w:ascii="Times" w:eastAsia="Times" w:hAnsi="Times" w:cs="Times"/>
          <w:b/>
          <w:sz w:val="28"/>
          <w:szCs w:val="28"/>
        </w:rPr>
        <w:t>eview Comments</w:t>
      </w:r>
    </w:p>
    <w:p w14:paraId="55326A1F" w14:textId="77777777" w:rsidR="00B36421" w:rsidRDefault="00515AAE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Directions: Descriptions for each of the review categories follow. Use the guidelines to award points for each </w:t>
      </w:r>
      <w:proofErr w:type="gramStart"/>
      <w:r>
        <w:rPr>
          <w:rFonts w:ascii="Times" w:eastAsia="Times" w:hAnsi="Times" w:cs="Times"/>
          <w:b/>
          <w:sz w:val="22"/>
          <w:szCs w:val="22"/>
        </w:rPr>
        <w:t>category, and</w:t>
      </w:r>
      <w:proofErr w:type="gramEnd"/>
      <w:r>
        <w:rPr>
          <w:rFonts w:ascii="Times" w:eastAsia="Times" w:hAnsi="Times" w:cs="Times"/>
          <w:b/>
          <w:sz w:val="22"/>
          <w:szCs w:val="22"/>
        </w:rPr>
        <w:t xml:space="preserve"> elaborate your review in the place for comments. </w:t>
      </w:r>
    </w:p>
    <w:p w14:paraId="0A1E1722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" w:eastAsia="Times" w:hAnsi="Times" w:cs="Times"/>
          <w:color w:val="000000"/>
          <w:sz w:val="22"/>
          <w:szCs w:val="22"/>
        </w:rPr>
      </w:pPr>
    </w:p>
    <w:p w14:paraId="3F6A2E19" w14:textId="77777777" w:rsidR="00B36421" w:rsidRDefault="00515AA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Applicant’s status (10 points)</w:t>
      </w:r>
    </w:p>
    <w:p w14:paraId="67773824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38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Applicant is a CURRENT member of NARST</w:t>
      </w:r>
    </w:p>
    <w:p w14:paraId="63B1ACB8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38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Applicant is currently in a position to facilitate/lead the LSEP project in her/his country</w:t>
      </w:r>
    </w:p>
    <w:p w14:paraId="323C0169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  <w:tab w:val="left" w:pos="6928"/>
        </w:tabs>
        <w:spacing w:before="90" w:line="369" w:lineRule="auto"/>
        <w:ind w:right="36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Applicant shows strong competence in potential to conduct proposed LSEP project</w:t>
      </w:r>
    </w:p>
    <w:p w14:paraId="430EE892" w14:textId="77777777" w:rsidR="00B36421" w:rsidRDefault="00515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2"/>
          <w:tab w:val="left" w:pos="8080"/>
        </w:tabs>
        <w:spacing w:before="90" w:line="369" w:lineRule="auto"/>
        <w:ind w:left="1231" w:right="36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all fit well (7-10 </w:t>
      </w:r>
      <w:proofErr w:type="gramStart"/>
      <w:r>
        <w:rPr>
          <w:rFonts w:ascii="Times" w:eastAsia="Times" w:hAnsi="Times" w:cs="Times"/>
          <w:color w:val="000000"/>
          <w:sz w:val="22"/>
          <w:szCs w:val="22"/>
        </w:rPr>
        <w:t xml:space="preserve">points)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proofErr w:type="gramEnd"/>
      <w:r>
        <w:rPr>
          <w:rFonts w:ascii="Times" w:eastAsia="Times" w:hAnsi="Times" w:cs="Times"/>
          <w:color w:val="000000"/>
          <w:sz w:val="22"/>
          <w:szCs w:val="22"/>
        </w:rPr>
        <w:t xml:space="preserve"> partially fit (3-6 points)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all do NOT fit well (0-2 points) </w:t>
      </w:r>
    </w:p>
    <w:p w14:paraId="2DFCF132" w14:textId="77777777" w:rsidR="00B36421" w:rsidRDefault="00515AAE">
      <w:pPr>
        <w:tabs>
          <w:tab w:val="left" w:pos="1232"/>
          <w:tab w:val="left" w:pos="6928"/>
        </w:tabs>
        <w:spacing w:before="90" w:line="369" w:lineRule="auto"/>
        <w:ind w:right="6429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                </w:t>
      </w:r>
      <w:r>
        <w:rPr>
          <w:rFonts w:ascii="Times" w:eastAsia="Times" w:hAnsi="Times" w:cs="Times"/>
          <w:sz w:val="22"/>
          <w:szCs w:val="22"/>
        </w:rPr>
        <w:tab/>
        <w:t xml:space="preserve">    Comments:</w:t>
      </w:r>
    </w:p>
    <w:p w14:paraId="5BBDE1EE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" w:eastAsia="Times" w:hAnsi="Times" w:cs="Times"/>
          <w:color w:val="000000"/>
          <w:sz w:val="22"/>
          <w:szCs w:val="22"/>
        </w:rPr>
      </w:pPr>
    </w:p>
    <w:p w14:paraId="1E914E57" w14:textId="77777777" w:rsidR="00B36421" w:rsidRDefault="00515AA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Meets LSEP Requirements (15 points)</w:t>
      </w:r>
    </w:p>
    <w:p w14:paraId="47772224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spacing w:before="138"/>
        <w:ind w:left="1232" w:right="540"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Project addresses an emergent need for improving science education quality (1-8 points)</w:t>
      </w:r>
    </w:p>
    <w:p w14:paraId="4065A44E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  <w:tab w:val="left" w:pos="6928"/>
        </w:tabs>
        <w:spacing w:before="137" w:line="372" w:lineRule="auto"/>
        <w:ind w:left="1260" w:right="540" w:hanging="3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Project to be conducted in/with </w:t>
      </w:r>
      <w:proofErr w:type="gramStart"/>
      <w:r>
        <w:rPr>
          <w:rFonts w:ascii="Times" w:eastAsia="Times" w:hAnsi="Times" w:cs="Times"/>
          <w:color w:val="000000"/>
          <w:sz w:val="22"/>
          <w:szCs w:val="22"/>
        </w:rPr>
        <w:t>economically disadvantaged</w:t>
      </w:r>
      <w:proofErr w:type="gramEnd"/>
      <w:r>
        <w:rPr>
          <w:rFonts w:ascii="Times" w:eastAsia="Times" w:hAnsi="Times" w:cs="Times"/>
          <w:color w:val="000000"/>
          <w:sz w:val="22"/>
          <w:szCs w:val="22"/>
        </w:rPr>
        <w:t xml:space="preserve"> or underrepresented countries (1-7 points) </w:t>
      </w:r>
    </w:p>
    <w:p w14:paraId="165D2D63" w14:textId="77777777" w:rsidR="00B36421" w:rsidRDefault="00515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3"/>
          <w:tab w:val="left" w:pos="6928"/>
        </w:tabs>
        <w:spacing w:before="137" w:line="372" w:lineRule="auto"/>
        <w:ind w:left="920" w:right="3437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  <w:sz w:val="22"/>
          <w:szCs w:val="22"/>
        </w:rPr>
        <w:t xml:space="preserve">      Comments:</w:t>
      </w:r>
    </w:p>
    <w:p w14:paraId="0FA2FBC5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before="4"/>
        <w:ind w:right="3437"/>
        <w:rPr>
          <w:rFonts w:ascii="Times" w:eastAsia="Times" w:hAnsi="Times" w:cs="Times"/>
          <w:b/>
          <w:color w:val="000000"/>
          <w:sz w:val="22"/>
          <w:szCs w:val="22"/>
        </w:rPr>
      </w:pPr>
    </w:p>
    <w:p w14:paraId="7AA16F02" w14:textId="77777777" w:rsidR="00B36421" w:rsidRDefault="00515AA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right="3437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Content and Value of the Proposal (20 points)</w:t>
      </w:r>
    </w:p>
    <w:p w14:paraId="1E2C93A5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spacing w:before="138"/>
        <w:ind w:left="1232" w:right="450"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Project clearly addresses value of promoting science education (1-7 points)</w:t>
      </w:r>
    </w:p>
    <w:p w14:paraId="2F28D46B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spacing w:before="138"/>
        <w:ind w:left="1232" w:right="1800"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Planned activity is feasible (1-7 points)</w:t>
      </w:r>
    </w:p>
    <w:p w14:paraId="4C69DE8B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spacing w:before="138"/>
        <w:ind w:left="1232" w:right="1800"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Anticipated outcomes are achievable (1-6 points)</w:t>
      </w:r>
    </w:p>
    <w:p w14:paraId="148B53E3" w14:textId="77777777" w:rsidR="00B36421" w:rsidRDefault="00B36421">
      <w:pPr>
        <w:tabs>
          <w:tab w:val="left" w:pos="1233"/>
        </w:tabs>
        <w:ind w:left="919" w:right="1800"/>
        <w:rPr>
          <w:rFonts w:ascii="Times" w:eastAsia="Times" w:hAnsi="Times" w:cs="Times"/>
          <w:sz w:val="22"/>
          <w:szCs w:val="22"/>
        </w:rPr>
      </w:pPr>
    </w:p>
    <w:p w14:paraId="401DF9B1" w14:textId="77777777" w:rsidR="00B36421" w:rsidRDefault="00515AAE">
      <w:pPr>
        <w:tabs>
          <w:tab w:val="left" w:pos="1233"/>
        </w:tabs>
        <w:ind w:left="919" w:right="1800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   Comments:</w:t>
      </w:r>
    </w:p>
    <w:p w14:paraId="5900C70D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" w:eastAsia="Times" w:hAnsi="Times" w:cs="Times"/>
          <w:color w:val="000000"/>
          <w:sz w:val="22"/>
          <w:szCs w:val="22"/>
        </w:rPr>
      </w:pPr>
    </w:p>
    <w:p w14:paraId="0DE13011" w14:textId="77777777" w:rsidR="00B36421" w:rsidRDefault="00515AA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Contribution to NARST and International Community (20 points)</w:t>
      </w:r>
    </w:p>
    <w:p w14:paraId="12FDB6B3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spacing w:before="138"/>
        <w:ind w:left="1232" w:right="630"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Fulfills the LSEP/ NARST mission of promoting quality of teaching and learning in science (1-10 points)</w:t>
      </w:r>
    </w:p>
    <w:p w14:paraId="2A569F2F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  <w:tab w:val="left" w:pos="6928"/>
        </w:tabs>
        <w:spacing w:before="137" w:line="372" w:lineRule="auto"/>
        <w:ind w:left="1260" w:right="630" w:hanging="34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Fulfill the LSEP/ NARST mission in communicating with researchers internationally (1-10 points) </w:t>
      </w:r>
    </w:p>
    <w:p w14:paraId="5825A3B7" w14:textId="77777777" w:rsidR="00B36421" w:rsidRDefault="00515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3"/>
          <w:tab w:val="left" w:pos="6928"/>
        </w:tabs>
        <w:spacing w:before="137" w:line="372" w:lineRule="auto"/>
        <w:ind w:left="920" w:right="63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ab/>
        <w:t xml:space="preserve">          Comments:</w:t>
      </w:r>
    </w:p>
    <w:p w14:paraId="370694EC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" w:eastAsia="Times" w:hAnsi="Times" w:cs="Times"/>
          <w:color w:val="000000"/>
          <w:sz w:val="22"/>
          <w:szCs w:val="22"/>
        </w:rPr>
      </w:pPr>
    </w:p>
    <w:p w14:paraId="128BFBBA" w14:textId="77777777" w:rsidR="00B36421" w:rsidRDefault="00515AA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Contribution to Applicant’s Country (25 points)</w:t>
      </w:r>
    </w:p>
    <w:p w14:paraId="1F44C7D1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90"/>
        <w:ind w:right="-108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Fulfills the LSEP mission of promoting quality of teaching and learning in science (1-7 points)</w:t>
      </w:r>
    </w:p>
    <w:p w14:paraId="2CB26E13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37"/>
        <w:ind w:right="-99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Fulfill the LSEP mission in communicating with researchers (1-6 points)</w:t>
      </w:r>
    </w:p>
    <w:p w14:paraId="54359DE0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38"/>
        <w:ind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Potential to influence science education policy (1-6 points)</w:t>
      </w:r>
    </w:p>
    <w:p w14:paraId="27F68573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  <w:tab w:val="left" w:pos="6928"/>
        </w:tabs>
        <w:spacing w:before="138" w:line="372" w:lineRule="auto"/>
        <w:ind w:left="199" w:right="146" w:firstLine="7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lastRenderedPageBreak/>
        <w:t xml:space="preserve">Involves various participants/stakeholders to participate in the activity (1-6 points) </w:t>
      </w:r>
    </w:p>
    <w:p w14:paraId="376A55E9" w14:textId="77777777" w:rsidR="00B36421" w:rsidRDefault="00515A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2"/>
          <w:tab w:val="left" w:pos="6928"/>
        </w:tabs>
        <w:spacing w:before="138" w:line="372" w:lineRule="auto"/>
        <w:ind w:left="919" w:right="6429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Comments:</w:t>
      </w:r>
    </w:p>
    <w:p w14:paraId="056E89EA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7CAD874F" w14:textId="77777777" w:rsidR="00B36421" w:rsidRDefault="00B3642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" w:eastAsia="Times" w:hAnsi="Times" w:cs="Times"/>
          <w:color w:val="000000"/>
          <w:sz w:val="22"/>
          <w:szCs w:val="22"/>
        </w:rPr>
      </w:pPr>
    </w:p>
    <w:p w14:paraId="282CCF79" w14:textId="77777777" w:rsidR="00B36421" w:rsidRDefault="00515AA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hanging="222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Qualification of Resource Persons (10 points)</w:t>
      </w:r>
    </w:p>
    <w:p w14:paraId="5A200C7A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38"/>
        <w:ind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Background and experience of resource persons in science education (1-5 points)</w:t>
      </w:r>
    </w:p>
    <w:p w14:paraId="1A8B9504" w14:textId="77777777" w:rsidR="00B36421" w:rsidRDefault="00515AAE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2"/>
        </w:tabs>
        <w:spacing w:before="138"/>
        <w:ind w:hanging="313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Appropriateness of expertise relative to the proposed activity (1-5 points)</w:t>
      </w:r>
    </w:p>
    <w:p w14:paraId="77E0751E" w14:textId="77777777" w:rsidR="00B36421" w:rsidRDefault="00B36421">
      <w:pPr>
        <w:tabs>
          <w:tab w:val="left" w:pos="1232"/>
        </w:tabs>
        <w:ind w:left="918"/>
        <w:rPr>
          <w:rFonts w:ascii="Times" w:eastAsia="Times" w:hAnsi="Times" w:cs="Times"/>
          <w:sz w:val="22"/>
          <w:szCs w:val="22"/>
        </w:rPr>
      </w:pPr>
    </w:p>
    <w:p w14:paraId="78FA08B7" w14:textId="77777777" w:rsidR="00B36421" w:rsidRDefault="00515AAE">
      <w:pPr>
        <w:tabs>
          <w:tab w:val="left" w:pos="1232"/>
        </w:tabs>
        <w:ind w:left="918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Comments:</w:t>
      </w:r>
    </w:p>
    <w:sectPr w:rsidR="00B36421">
      <w:pgSz w:w="12240" w:h="15840"/>
      <w:pgMar w:top="1440" w:right="1440" w:bottom="1440" w:left="1440" w:header="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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C6C"/>
    <w:multiLevelType w:val="multilevel"/>
    <w:tmpl w:val="95402ECA"/>
    <w:lvl w:ilvl="0">
      <w:start w:val="1"/>
      <w:numFmt w:val="decimal"/>
      <w:lvlText w:val="%1"/>
      <w:lvlJc w:val="left"/>
      <w:pPr>
        <w:ind w:left="319" w:hanging="16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47" w:hanging="166"/>
      </w:pPr>
    </w:lvl>
    <w:lvl w:ilvl="2">
      <w:start w:val="1"/>
      <w:numFmt w:val="bullet"/>
      <w:lvlText w:val="•"/>
      <w:lvlJc w:val="left"/>
      <w:pPr>
        <w:ind w:left="2774" w:hanging="166"/>
      </w:pPr>
    </w:lvl>
    <w:lvl w:ilvl="3">
      <w:start w:val="1"/>
      <w:numFmt w:val="bullet"/>
      <w:lvlText w:val="•"/>
      <w:lvlJc w:val="left"/>
      <w:pPr>
        <w:ind w:left="4002" w:hanging="166"/>
      </w:pPr>
    </w:lvl>
    <w:lvl w:ilvl="4">
      <w:start w:val="1"/>
      <w:numFmt w:val="bullet"/>
      <w:lvlText w:val="•"/>
      <w:lvlJc w:val="left"/>
      <w:pPr>
        <w:ind w:left="5229" w:hanging="166"/>
      </w:pPr>
    </w:lvl>
    <w:lvl w:ilvl="5">
      <w:start w:val="1"/>
      <w:numFmt w:val="bullet"/>
      <w:lvlText w:val="•"/>
      <w:lvlJc w:val="left"/>
      <w:pPr>
        <w:ind w:left="6456" w:hanging="166"/>
      </w:pPr>
    </w:lvl>
    <w:lvl w:ilvl="6">
      <w:start w:val="1"/>
      <w:numFmt w:val="bullet"/>
      <w:lvlText w:val="•"/>
      <w:lvlJc w:val="left"/>
      <w:pPr>
        <w:ind w:left="7684" w:hanging="166"/>
      </w:pPr>
    </w:lvl>
    <w:lvl w:ilvl="7">
      <w:start w:val="1"/>
      <w:numFmt w:val="bullet"/>
      <w:lvlText w:val="•"/>
      <w:lvlJc w:val="left"/>
      <w:pPr>
        <w:ind w:left="8911" w:hanging="166"/>
      </w:pPr>
    </w:lvl>
    <w:lvl w:ilvl="8">
      <w:start w:val="1"/>
      <w:numFmt w:val="bullet"/>
      <w:lvlText w:val="•"/>
      <w:lvlJc w:val="left"/>
      <w:pPr>
        <w:ind w:left="10139" w:hanging="166"/>
      </w:pPr>
    </w:lvl>
  </w:abstractNum>
  <w:abstractNum w:abstractNumId="1" w15:restartNumberingAfterBreak="0">
    <w:nsid w:val="3DD429D9"/>
    <w:multiLevelType w:val="multilevel"/>
    <w:tmpl w:val="3E860A30"/>
    <w:lvl w:ilvl="0">
      <w:start w:val="1"/>
      <w:numFmt w:val="lowerRoman"/>
      <w:lvlText w:val="%1."/>
      <w:lvlJc w:val="left"/>
      <w:pPr>
        <w:ind w:left="325" w:hanging="17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420" w:hanging="22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(%3)"/>
      <w:lvlJc w:val="left"/>
      <w:pPr>
        <w:ind w:left="1231" w:hanging="312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659" w:hanging="312"/>
      </w:pPr>
    </w:lvl>
    <w:lvl w:ilvl="4">
      <w:start w:val="1"/>
      <w:numFmt w:val="bullet"/>
      <w:lvlText w:val="•"/>
      <w:lvlJc w:val="left"/>
      <w:pPr>
        <w:ind w:left="4078" w:hanging="312"/>
      </w:pPr>
    </w:lvl>
    <w:lvl w:ilvl="5">
      <w:start w:val="1"/>
      <w:numFmt w:val="bullet"/>
      <w:lvlText w:val="•"/>
      <w:lvlJc w:val="left"/>
      <w:pPr>
        <w:ind w:left="5497" w:hanging="312"/>
      </w:pPr>
    </w:lvl>
    <w:lvl w:ilvl="6">
      <w:start w:val="1"/>
      <w:numFmt w:val="bullet"/>
      <w:lvlText w:val="•"/>
      <w:lvlJc w:val="left"/>
      <w:pPr>
        <w:ind w:left="6916" w:hanging="312"/>
      </w:pPr>
    </w:lvl>
    <w:lvl w:ilvl="7">
      <w:start w:val="1"/>
      <w:numFmt w:val="bullet"/>
      <w:lvlText w:val="•"/>
      <w:lvlJc w:val="left"/>
      <w:pPr>
        <w:ind w:left="8336" w:hanging="312"/>
      </w:pPr>
    </w:lvl>
    <w:lvl w:ilvl="8">
      <w:start w:val="1"/>
      <w:numFmt w:val="bullet"/>
      <w:lvlText w:val="•"/>
      <w:lvlJc w:val="left"/>
      <w:pPr>
        <w:ind w:left="9755" w:hanging="31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21"/>
    <w:rsid w:val="00515AAE"/>
    <w:rsid w:val="00B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F2489"/>
  <w15:docId w15:val="{1CDA9BC6-BB2C-9B49-872C-C521FFA2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1E9"/>
    <w:pPr>
      <w:widowControl w:val="0"/>
      <w:autoSpaceDE w:val="0"/>
      <w:autoSpaceDN w:val="0"/>
      <w:ind w:left="2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2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1E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351E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351E9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351E9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1351E9"/>
    <w:pPr>
      <w:widowControl w:val="0"/>
      <w:autoSpaceDE w:val="0"/>
      <w:autoSpaceDN w:val="0"/>
      <w:spacing w:before="138"/>
      <w:ind w:left="1231" w:hanging="313"/>
    </w:pPr>
    <w:rPr>
      <w:rFonts w:ascii="Times New Roman" w:eastAsia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E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vnxxj2NIq9DhGlhQQLzn9NpTg==">AMUW2mUc5vOLdfmwonRtCH3SbS9lCW2sIVVn0vh8jUykaiQsseLiwRtKmxmRyA1o4EPRShV/n8M2W1B8HfdM1R4p+E6kUGr0gi4qQfIy39rsXxBpPFeIhbw=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WILMES</dc:creator>
  <cp:lastModifiedBy>Sara WILMES</cp:lastModifiedBy>
  <cp:revision>2</cp:revision>
  <dcterms:created xsi:type="dcterms:W3CDTF">2022-01-05T11:23:00Z</dcterms:created>
  <dcterms:modified xsi:type="dcterms:W3CDTF">2022-01-06T19:36:00Z</dcterms:modified>
</cp:coreProperties>
</file>